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F2171A" w14:textId="2F3BBF75" w:rsidR="001E4B37" w:rsidRDefault="001E4B37" w:rsidP="001E4B37">
      <w:pPr>
        <w:rPr>
          <w:rFonts w:cstheme="minorHAnsi"/>
          <w:b/>
          <w:bCs/>
          <w:sz w:val="40"/>
          <w:szCs w:val="40"/>
        </w:rPr>
      </w:pPr>
      <w:r w:rsidRPr="001F66E7">
        <w:rPr>
          <w:rFonts w:cstheme="minorHAnsi"/>
          <w:b/>
          <w:bCs/>
          <w:sz w:val="40"/>
          <w:szCs w:val="40"/>
        </w:rPr>
        <w:t xml:space="preserve">The </w:t>
      </w:r>
      <w:r>
        <w:rPr>
          <w:rFonts w:cstheme="minorHAnsi"/>
          <w:b/>
          <w:bCs/>
          <w:sz w:val="40"/>
          <w:szCs w:val="40"/>
        </w:rPr>
        <w:t>Canals</w:t>
      </w:r>
      <w:r w:rsidRPr="001F66E7">
        <w:rPr>
          <w:rFonts w:cstheme="minorHAnsi"/>
          <w:b/>
          <w:bCs/>
          <w:sz w:val="40"/>
          <w:szCs w:val="40"/>
        </w:rPr>
        <w:t xml:space="preserve"> in Watford information sheet </w:t>
      </w:r>
    </w:p>
    <w:p w14:paraId="2FC365AD" w14:textId="66936DAE" w:rsidR="001E4B37" w:rsidRPr="00BF42AE" w:rsidRDefault="001E4B37" w:rsidP="001E4B37">
      <w:pPr>
        <w:rPr>
          <w:rStyle w:val="Strong"/>
          <w:b w:val="0"/>
          <w:bCs w:val="0"/>
          <w:sz w:val="24"/>
          <w:szCs w:val="24"/>
        </w:rPr>
      </w:pPr>
      <w:r w:rsidRPr="00BF42AE">
        <w:rPr>
          <w:rStyle w:val="Strong"/>
          <w:b w:val="0"/>
          <w:bCs w:val="0"/>
          <w:sz w:val="24"/>
          <w:szCs w:val="24"/>
        </w:rPr>
        <w:t>With the Industrial Revolution came a need to transport goods. The quality of roads was poor, and journeys were long and hazardous in pack horses and to horse-drawn carts. The increasing agricultural production in Britain in the 18</w:t>
      </w:r>
      <w:r w:rsidRPr="00BF42AE">
        <w:rPr>
          <w:rStyle w:val="Strong"/>
          <w:b w:val="0"/>
          <w:bCs w:val="0"/>
          <w:sz w:val="24"/>
          <w:szCs w:val="24"/>
          <w:vertAlign w:val="superscript"/>
        </w:rPr>
        <w:t>th</w:t>
      </w:r>
      <w:r w:rsidRPr="00BF42AE">
        <w:rPr>
          <w:rStyle w:val="Strong"/>
          <w:b w:val="0"/>
          <w:bCs w:val="0"/>
          <w:sz w:val="24"/>
          <w:szCs w:val="24"/>
        </w:rPr>
        <w:t xml:space="preserve"> century and the huge growth of the industry meant that new and more suitable methods of transport were essential. Raw materials needed to be moved in bulk and machines had to be made and fuelled, and a suitable means of doing this was by canals. Therefore “Canal mania” gripped both landowners and industrialists.</w:t>
      </w:r>
    </w:p>
    <w:p w14:paraId="76206121" w14:textId="71D4A6B0" w:rsidR="001E4B37" w:rsidRPr="00BF42AE" w:rsidRDefault="001E4B37" w:rsidP="001E4B37">
      <w:pPr>
        <w:ind w:firstLine="720"/>
        <w:rPr>
          <w:rStyle w:val="Strong"/>
          <w:b w:val="0"/>
          <w:bCs w:val="0"/>
          <w:sz w:val="24"/>
          <w:szCs w:val="24"/>
        </w:rPr>
      </w:pPr>
      <w:r w:rsidRPr="00BF42AE">
        <w:rPr>
          <w:rStyle w:val="Strong"/>
          <w:b w:val="0"/>
          <w:bCs w:val="0"/>
          <w:sz w:val="24"/>
          <w:szCs w:val="24"/>
        </w:rPr>
        <w:t xml:space="preserve">The Grand Union Canal passes through the district of Three Rivers in Hertfordshire. The canal was originally authorised by an Act of Parliament when it granted the Grand Junction Canal Company permission to construct a canal from Brentford in London to Braunston. The canal deviated from the original plan after a proposal was made to make use of the course of the River Gade which ran through landed owned by the Earl of Essex and the Earl of Clarendon who owned Cassiobury Park and Grove Park respectively, so that tunnels did not have to be constructed. They were paid compensation for this use of their land. At Braunston it joined the existing Oxford canal and provided a direct route between London and Birmingham. It reached Rickmansworth, Kings Langley in the following years. The canal covered Wolverton, Leighton Buzzard, Tring, Kings Langley, </w:t>
      </w:r>
      <w:r w:rsidR="00F26D4B" w:rsidRPr="00BF42AE">
        <w:rPr>
          <w:rStyle w:val="Strong"/>
          <w:b w:val="0"/>
          <w:bCs w:val="0"/>
          <w:sz w:val="24"/>
          <w:szCs w:val="24"/>
        </w:rPr>
        <w:t>Watford,</w:t>
      </w:r>
      <w:r w:rsidRPr="00BF42AE">
        <w:rPr>
          <w:rStyle w:val="Strong"/>
          <w:b w:val="0"/>
          <w:bCs w:val="0"/>
          <w:sz w:val="24"/>
          <w:szCs w:val="24"/>
        </w:rPr>
        <w:t xml:space="preserve"> and Rickmansworth.</w:t>
      </w:r>
    </w:p>
    <w:p w14:paraId="533B3389" w14:textId="77777777" w:rsidR="001E4B37" w:rsidRPr="00BF42AE" w:rsidRDefault="001E4B37" w:rsidP="001E4B37">
      <w:pPr>
        <w:ind w:firstLine="720"/>
        <w:rPr>
          <w:rStyle w:val="Strong"/>
          <w:b w:val="0"/>
          <w:bCs w:val="0"/>
          <w:sz w:val="24"/>
          <w:szCs w:val="24"/>
        </w:rPr>
      </w:pPr>
      <w:r w:rsidRPr="00BF42AE">
        <w:rPr>
          <w:rStyle w:val="Strong"/>
          <w:b w:val="0"/>
          <w:bCs w:val="0"/>
          <w:sz w:val="24"/>
          <w:szCs w:val="24"/>
        </w:rPr>
        <w:t>The canal meant that coal, building materials and foods could now be delivered in large quantities. It was part of a nation network of transport for the first Industrial Revolution, carrying the raw materials of industry and distributing the finished goods both nationwide and via the docks to a worldwide market. There was a wharf for unlading and loading goods at Cassiobridge and a coal wharf at Lady Capel’s which was just outside the London Coal Toll boundary which meant that the coal was carted into Watford at a lower cost.</w:t>
      </w:r>
    </w:p>
    <w:p w14:paraId="2134F50D" w14:textId="2B3F32F8" w:rsidR="001E4B37" w:rsidRPr="00BF42AE" w:rsidRDefault="001E4B37" w:rsidP="001E4B37">
      <w:pPr>
        <w:ind w:firstLine="720"/>
        <w:rPr>
          <w:rStyle w:val="Strong"/>
          <w:b w:val="0"/>
          <w:bCs w:val="0"/>
          <w:sz w:val="24"/>
          <w:szCs w:val="24"/>
        </w:rPr>
      </w:pPr>
      <w:r w:rsidRPr="00BF42AE">
        <w:rPr>
          <w:rStyle w:val="Strong"/>
          <w:b w:val="0"/>
          <w:bCs w:val="0"/>
          <w:sz w:val="24"/>
          <w:szCs w:val="24"/>
        </w:rPr>
        <w:t xml:space="preserve">After 1815 there were </w:t>
      </w:r>
      <w:r w:rsidR="00F26D4B" w:rsidRPr="00BF42AE">
        <w:rPr>
          <w:rStyle w:val="Strong"/>
          <w:b w:val="0"/>
          <w:bCs w:val="0"/>
          <w:sz w:val="24"/>
          <w:szCs w:val="24"/>
        </w:rPr>
        <w:t>many</w:t>
      </w:r>
      <w:r w:rsidRPr="00BF42AE">
        <w:rPr>
          <w:rStyle w:val="Strong"/>
          <w:b w:val="0"/>
          <w:bCs w:val="0"/>
          <w:sz w:val="24"/>
          <w:szCs w:val="24"/>
        </w:rPr>
        <w:t xml:space="preserve"> men and horses that offered cheap transport on the much-improved roads. The “canal mania” that had once gripped the country lasted only until the 1840’s when the introduction of the railways provided a better means of transport. In 1837 the London to Birmingham train line opened and passenger preferred the faster trains, but for a short while longer the canals kept much of the heavy freight trade. </w:t>
      </w:r>
    </w:p>
    <w:p w14:paraId="07A9A4E1" w14:textId="77777777" w:rsidR="001E4B37" w:rsidRDefault="001E4B37" w:rsidP="001E4B37">
      <w:pPr>
        <w:ind w:firstLine="720"/>
        <w:rPr>
          <w:rStyle w:val="Strong"/>
          <w:b w:val="0"/>
          <w:bCs w:val="0"/>
          <w:sz w:val="28"/>
          <w:szCs w:val="28"/>
        </w:rPr>
      </w:pPr>
    </w:p>
    <w:p w14:paraId="165D3FF2" w14:textId="77777777" w:rsidR="00BF42AE" w:rsidRDefault="00BF42AE" w:rsidP="001E4B37">
      <w:pPr>
        <w:ind w:firstLine="720"/>
        <w:rPr>
          <w:rStyle w:val="Strong"/>
          <w:b w:val="0"/>
          <w:bCs w:val="0"/>
          <w:sz w:val="28"/>
          <w:szCs w:val="28"/>
        </w:rPr>
      </w:pPr>
    </w:p>
    <w:p w14:paraId="126AF451" w14:textId="15D9F689" w:rsidR="00BF42AE" w:rsidRPr="001E4B37" w:rsidRDefault="00BF42AE" w:rsidP="001E4B37">
      <w:pPr>
        <w:ind w:firstLine="720"/>
        <w:rPr>
          <w:rStyle w:val="Strong"/>
          <w:b w:val="0"/>
          <w:bCs w:val="0"/>
          <w:sz w:val="28"/>
          <w:szCs w:val="28"/>
        </w:rPr>
      </w:pPr>
      <w:r>
        <w:rPr>
          <w:rStyle w:val="Strong"/>
          <w:b w:val="0"/>
          <w:bCs w:val="0"/>
          <w:sz w:val="28"/>
          <w:szCs w:val="28"/>
        </w:rPr>
        <w:t xml:space="preserve">                                   </w:t>
      </w:r>
      <w:bookmarkStart w:id="0" w:name="_GoBack"/>
      <w:bookmarkEnd w:id="0"/>
      <w:r w:rsidRPr="005D697D">
        <w:rPr>
          <w:noProof/>
          <w:lang w:eastAsia="en-GB"/>
        </w:rPr>
        <w:drawing>
          <wp:inline distT="0" distB="0" distL="0" distR="0" wp14:anchorId="1EBCF790" wp14:editId="2174B895">
            <wp:extent cx="1896129" cy="1219200"/>
            <wp:effectExtent l="0" t="0" r="8890" b="0"/>
            <wp:docPr id="1" name="Picture 1" descr="X:\Watford\01_C&amp;ES\04_Museum\Wat Museum\Images\CASSIOBURY\Cassiobury Park - Canals, Locks and Bridges\Ca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Watford\01_C&amp;ES\04_Museum\Wat Museum\Images\CASSIOBURY\Cassiobury Park - Canals, Locks and Bridges\Canal.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909605" cy="1227865"/>
                    </a:xfrm>
                    <a:prstGeom prst="rect">
                      <a:avLst/>
                    </a:prstGeom>
                    <a:noFill/>
                    <a:ln>
                      <a:noFill/>
                    </a:ln>
                  </pic:spPr>
                </pic:pic>
              </a:graphicData>
            </a:graphic>
          </wp:inline>
        </w:drawing>
      </w:r>
    </w:p>
    <w:p w14:paraId="530CDE92" w14:textId="77777777" w:rsidR="001E4B37" w:rsidRPr="001E4B37" w:rsidRDefault="001E4B37" w:rsidP="001E4B37">
      <w:pPr>
        <w:rPr>
          <w:rFonts w:cstheme="minorHAnsi"/>
          <w:sz w:val="28"/>
          <w:szCs w:val="28"/>
        </w:rPr>
      </w:pPr>
    </w:p>
    <w:p w14:paraId="00BBDD00" w14:textId="4219F5A8" w:rsidR="001E4B37" w:rsidRPr="001E4B37" w:rsidRDefault="001E4B37" w:rsidP="001E4B37">
      <w:pPr>
        <w:rPr>
          <w:rFonts w:cstheme="minorHAnsi"/>
          <w:sz w:val="28"/>
          <w:szCs w:val="28"/>
        </w:rPr>
      </w:pPr>
    </w:p>
    <w:p w14:paraId="78F211C2" w14:textId="77777777" w:rsidR="001E4B37" w:rsidRPr="001E4B37" w:rsidRDefault="001E4B37" w:rsidP="001E4B37">
      <w:pPr>
        <w:rPr>
          <w:rFonts w:cstheme="minorHAnsi"/>
          <w:sz w:val="28"/>
          <w:szCs w:val="28"/>
        </w:rPr>
      </w:pPr>
    </w:p>
    <w:p w14:paraId="0D732269" w14:textId="77777777" w:rsidR="001E4B37" w:rsidRDefault="001E4B37"/>
    <w:sectPr w:rsidR="001E4B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B37"/>
    <w:rsid w:val="001E4B37"/>
    <w:rsid w:val="00BF42AE"/>
    <w:rsid w:val="00F26D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BF1F0"/>
  <w15:chartTrackingRefBased/>
  <w15:docId w15:val="{32E7CFC2-3148-4145-9AF2-3151C3F59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4B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E4B3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369</Words>
  <Characters>2106</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Davies</dc:creator>
  <cp:keywords/>
  <dc:description/>
  <cp:lastModifiedBy>Clare Davies</cp:lastModifiedBy>
  <cp:revision>2</cp:revision>
  <dcterms:created xsi:type="dcterms:W3CDTF">2021-09-20T11:18:00Z</dcterms:created>
  <dcterms:modified xsi:type="dcterms:W3CDTF">2021-09-20T11:18:00Z</dcterms:modified>
</cp:coreProperties>
</file>